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87" w:rsidRDefault="00C76687" w:rsidP="00C76687">
      <w:pPr>
        <w:pStyle w:val="a3"/>
        <w:spacing w:before="0" w:beforeAutospacing="0" w:after="223" w:afterAutospacing="0"/>
        <w:jc w:val="center"/>
        <w:rPr>
          <w:color w:val="000000"/>
          <w:sz w:val="27"/>
          <w:szCs w:val="27"/>
        </w:rPr>
      </w:pPr>
      <w:r>
        <w:rPr>
          <w:rStyle w:val="a4"/>
          <w:rFonts w:ascii="Georgia" w:hAnsi="Georgia"/>
          <w:color w:val="000000"/>
          <w:sz w:val="27"/>
          <w:szCs w:val="27"/>
        </w:rPr>
        <w:t>МИНИСТЕРСТВО ФИНАНСОВ РФ</w:t>
      </w:r>
    </w:p>
    <w:p w:rsidR="00C76687" w:rsidRDefault="00C76687" w:rsidP="00C76687">
      <w:pPr>
        <w:pStyle w:val="a3"/>
        <w:spacing w:before="0" w:beforeAutospacing="0" w:after="223" w:afterAutospacing="0"/>
        <w:jc w:val="center"/>
        <w:rPr>
          <w:color w:val="000000"/>
          <w:sz w:val="27"/>
          <w:szCs w:val="27"/>
        </w:rPr>
      </w:pPr>
      <w:r>
        <w:rPr>
          <w:rStyle w:val="a4"/>
          <w:rFonts w:ascii="Georgia" w:hAnsi="Georgia"/>
          <w:color w:val="000000"/>
          <w:sz w:val="27"/>
          <w:szCs w:val="27"/>
        </w:rPr>
        <w:t>ПИСЬМО</w:t>
      </w:r>
    </w:p>
    <w:p w:rsidR="00C76687" w:rsidRDefault="00C76687" w:rsidP="00C76687">
      <w:pPr>
        <w:pStyle w:val="a3"/>
        <w:spacing w:before="0" w:beforeAutospacing="0" w:after="223" w:afterAutospacing="0"/>
        <w:jc w:val="center"/>
        <w:rPr>
          <w:color w:val="000000"/>
          <w:sz w:val="27"/>
          <w:szCs w:val="27"/>
        </w:rPr>
      </w:pPr>
      <w:r>
        <w:rPr>
          <w:rStyle w:val="a4"/>
          <w:rFonts w:ascii="Georgia" w:hAnsi="Georgia"/>
          <w:color w:val="000000"/>
          <w:sz w:val="27"/>
          <w:szCs w:val="27"/>
        </w:rPr>
        <w:t>от 3 ноября 2021 года № 24-06-07/89252</w:t>
      </w:r>
    </w:p>
    <w:p w:rsidR="00C76687" w:rsidRDefault="00C76687" w:rsidP="00C76687">
      <w:pPr>
        <w:pStyle w:val="a3"/>
        <w:spacing w:before="0" w:beforeAutospacing="0" w:after="223" w:afterAutospacing="0"/>
        <w:jc w:val="center"/>
        <w:rPr>
          <w:color w:val="000000"/>
          <w:sz w:val="27"/>
          <w:szCs w:val="27"/>
        </w:rPr>
      </w:pPr>
      <w:r>
        <w:rPr>
          <w:rStyle w:val="a4"/>
          <w:rFonts w:ascii="Georgia" w:hAnsi="Georgia"/>
          <w:color w:val="000000"/>
          <w:sz w:val="27"/>
          <w:szCs w:val="27"/>
        </w:rPr>
        <w:t>О рассмотрении обращения</w:t>
      </w:r>
      <w:r>
        <w:rPr>
          <w:rFonts w:ascii="Georgia" w:hAnsi="Georgia"/>
          <w:b/>
          <w:bCs/>
          <w:color w:val="000000"/>
          <w:sz w:val="27"/>
          <w:szCs w:val="27"/>
        </w:rPr>
        <w:br/>
      </w:r>
      <w:r>
        <w:rPr>
          <w:rFonts w:ascii="Georgia" w:hAnsi="Georgia"/>
          <w:b/>
          <w:bCs/>
          <w:color w:val="000000"/>
          <w:sz w:val="27"/>
          <w:szCs w:val="27"/>
        </w:rPr>
        <w:br/>
      </w:r>
    </w:p>
    <w:p w:rsidR="00C76687" w:rsidRDefault="00C76687" w:rsidP="00C76687">
      <w:pPr>
        <w:pStyle w:val="a3"/>
        <w:spacing w:before="0" w:beforeAutospacing="0" w:after="223" w:afterAutospacing="0"/>
        <w:jc w:val="both"/>
        <w:rPr>
          <w:color w:val="000000"/>
          <w:sz w:val="27"/>
          <w:szCs w:val="27"/>
        </w:rPr>
      </w:pPr>
      <w:r>
        <w:rPr>
          <w:color w:val="000000"/>
          <w:sz w:val="27"/>
          <w:szCs w:val="27"/>
        </w:rPr>
        <w:t>Департамент бюджетной политики в сфере контрактной системы Минфина России (далее - Департамент), рассмотрев обращение Департамента по регулированию контрактной системы по вопросу применения положений Федерального закона от 02.07.2021 № 360-ФЗ "О внесении изменений в отдельные законодательные акты Российской Федерации" (далее - Закон № 360-ФЗ), сообщает следующее.</w:t>
      </w:r>
    </w:p>
    <w:p w:rsidR="00C76687" w:rsidRDefault="00C76687" w:rsidP="00C76687">
      <w:pPr>
        <w:pStyle w:val="a3"/>
        <w:spacing w:before="0" w:beforeAutospacing="0" w:after="223" w:afterAutospacing="0"/>
        <w:jc w:val="both"/>
        <w:rPr>
          <w:color w:val="000000"/>
          <w:sz w:val="27"/>
          <w:szCs w:val="27"/>
        </w:rPr>
      </w:pPr>
      <w:r>
        <w:rPr>
          <w:color w:val="000000"/>
          <w:sz w:val="27"/>
          <w:szCs w:val="27"/>
        </w:rPr>
        <w:t>Положениями пунктов 11.8 и 12.5 Регламента Министерства финансов Российской Федерации, утвержденного приказом Минфина России от 14.09.2018 №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C76687" w:rsidRDefault="00C76687" w:rsidP="00C76687">
      <w:pPr>
        <w:pStyle w:val="a3"/>
        <w:spacing w:before="0" w:beforeAutospacing="0" w:after="223" w:afterAutospacing="0"/>
        <w:jc w:val="both"/>
        <w:rPr>
          <w:color w:val="000000"/>
          <w:sz w:val="27"/>
          <w:szCs w:val="27"/>
        </w:rPr>
      </w:pPr>
      <w:r>
        <w:rPr>
          <w:color w:val="000000"/>
          <w:sz w:val="27"/>
          <w:szCs w:val="27"/>
        </w:rPr>
        <w:t>Кроме того, в Минфине России, если законодательством Российской Федерации не установлено иное, не рассматриваются по существу </w:t>
      </w:r>
      <w:proofErr w:type="gramStart"/>
      <w:r>
        <w:rPr>
          <w:rStyle w:val="grame"/>
          <w:color w:val="000000"/>
          <w:sz w:val="27"/>
          <w:szCs w:val="27"/>
        </w:rPr>
        <w:t>обращения</w:t>
      </w:r>
      <w:proofErr w:type="gramEnd"/>
      <w:r>
        <w:rPr>
          <w:color w:val="000000"/>
          <w:sz w:val="27"/>
          <w:szCs w:val="27"/>
        </w:rPr>
        <w:t> по оценке конкретных хозяйственных ситуаций.</w:t>
      </w:r>
    </w:p>
    <w:p w:rsidR="00C76687" w:rsidRDefault="00C76687" w:rsidP="00C76687">
      <w:pPr>
        <w:pStyle w:val="a3"/>
        <w:spacing w:before="0" w:beforeAutospacing="0" w:after="223" w:afterAutospacing="0"/>
        <w:jc w:val="both"/>
        <w:rPr>
          <w:color w:val="000000"/>
          <w:sz w:val="27"/>
          <w:szCs w:val="27"/>
        </w:rPr>
      </w:pPr>
      <w:r>
        <w:rPr>
          <w:color w:val="000000"/>
          <w:sz w:val="27"/>
          <w:szCs w:val="27"/>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76687" w:rsidRDefault="00C76687" w:rsidP="00C76687">
      <w:pPr>
        <w:pStyle w:val="a3"/>
        <w:spacing w:before="0" w:beforeAutospacing="0" w:after="223" w:afterAutospacing="0"/>
        <w:jc w:val="both"/>
        <w:rPr>
          <w:color w:val="000000"/>
          <w:sz w:val="27"/>
          <w:szCs w:val="27"/>
        </w:rPr>
      </w:pPr>
      <w:r>
        <w:rPr>
          <w:color w:val="000000"/>
          <w:sz w:val="27"/>
          <w:szCs w:val="27"/>
        </w:rPr>
        <w:t>Вместе с тем в рамках установленной компетенции Департамент полагает возможным отметить следующее.</w:t>
      </w:r>
    </w:p>
    <w:p w:rsidR="00C76687" w:rsidRDefault="00C76687" w:rsidP="00C76687">
      <w:pPr>
        <w:pStyle w:val="a3"/>
        <w:spacing w:before="0" w:beforeAutospacing="0" w:after="223" w:afterAutospacing="0"/>
        <w:jc w:val="both"/>
        <w:rPr>
          <w:color w:val="000000"/>
          <w:sz w:val="27"/>
          <w:szCs w:val="27"/>
        </w:rPr>
      </w:pPr>
      <w:r>
        <w:rPr>
          <w:color w:val="000000"/>
          <w:sz w:val="27"/>
          <w:szCs w:val="27"/>
        </w:rPr>
        <w:t>Законом № 360-ФЗ внесены изменения в </w:t>
      </w:r>
      <w:hyperlink r:id="rId4" w:anchor="/document/99/499011838/" w:history="1">
        <w:r>
          <w:rPr>
            <w:rStyle w:val="a5"/>
            <w:sz w:val="27"/>
            <w:szCs w:val="27"/>
          </w:rPr>
          <w:t>Федеральный закон от 05.04.2013 № 44-ФЗ</w:t>
        </w:r>
      </w:hyperlink>
      <w:r>
        <w:rPr>
          <w:color w:val="000000"/>
          <w:sz w:val="27"/>
          <w:szCs w:val="27"/>
        </w:rPr>
        <w:t> "О контрактной системе в сфере закупок товаров, работ, услуг для обеспечения государственных и муниципальных нужд" (далее - Закон № 44-ФЗ), касающиеся введения полноценного электронного документооборота на всем цикле осуществления закупки до полного исполнения обязательств по контракту, включая формирование в электронной форме по единым формам всех документов, включая акты приемки.</w:t>
      </w:r>
    </w:p>
    <w:p w:rsidR="00C76687" w:rsidRDefault="00C76687" w:rsidP="00C76687">
      <w:pPr>
        <w:pStyle w:val="a3"/>
        <w:spacing w:before="0" w:beforeAutospacing="0" w:after="223" w:afterAutospacing="0"/>
        <w:jc w:val="both"/>
        <w:rPr>
          <w:color w:val="000000"/>
          <w:sz w:val="27"/>
          <w:szCs w:val="27"/>
        </w:rPr>
      </w:pPr>
      <w:r>
        <w:rPr>
          <w:color w:val="000000"/>
          <w:sz w:val="27"/>
          <w:szCs w:val="27"/>
        </w:rPr>
        <w:t>Так, в соответствии с </w:t>
      </w:r>
      <w:hyperlink r:id="rId5" w:anchor="/document/99/499011838/XA00RO02O5/"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w:history="1">
        <w:r>
          <w:rPr>
            <w:rStyle w:val="a5"/>
            <w:sz w:val="27"/>
            <w:szCs w:val="27"/>
          </w:rPr>
          <w:t>частью 13</w:t>
        </w:r>
      </w:hyperlink>
      <w:r>
        <w:rPr>
          <w:color w:val="000000"/>
          <w:sz w:val="27"/>
          <w:szCs w:val="27"/>
        </w:rPr>
        <w:t xml:space="preserve"> статьи 94 Закона № 44-ФЗ (в редакции Закона № 360-ФЗ) при исполнении контракта, заключенного по результатам проведения электронных процедур, закрытых электронных процедур (за исключением </w:t>
      </w:r>
      <w:r>
        <w:rPr>
          <w:color w:val="000000"/>
          <w:sz w:val="27"/>
          <w:szCs w:val="27"/>
        </w:rPr>
        <w:lastRenderedPageBreak/>
        <w:t>закрытых электронных процедур, проводимых в случае, предусмотренном </w:t>
      </w:r>
      <w:hyperlink r:id="rId6" w:anchor="/document/99/499011838/ZAP23FG3IP/" w:tooltip="5) 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w:history="1">
        <w:r>
          <w:rPr>
            <w:rStyle w:val="a5"/>
            <w:sz w:val="27"/>
            <w:szCs w:val="27"/>
          </w:rPr>
          <w:t>пунктом 5</w:t>
        </w:r>
      </w:hyperlink>
      <w:r>
        <w:rPr>
          <w:color w:val="000000"/>
          <w:sz w:val="27"/>
          <w:szCs w:val="27"/>
        </w:rPr>
        <w:t> части 11 статьи 24 Закона № 44-ФЗ) поставщик (подрядчик, исполнитель) формирует с использованием единой информационной системы (далее - ЕИС), подписывает усиленной электронной подписью лица, имеющего право действовать от имени поставщика (подрядчика, исполнителя), и размещает в ЕИС документ о приемке в порядке и сроки, установленные данной частью.</w:t>
      </w:r>
    </w:p>
    <w:p w:rsidR="00C76687" w:rsidRDefault="00C76687" w:rsidP="00C76687">
      <w:pPr>
        <w:pStyle w:val="a3"/>
        <w:spacing w:before="0" w:beforeAutospacing="0" w:after="223" w:afterAutospacing="0"/>
        <w:jc w:val="both"/>
        <w:rPr>
          <w:color w:val="000000"/>
          <w:sz w:val="27"/>
          <w:szCs w:val="27"/>
        </w:rPr>
      </w:pPr>
      <w:r>
        <w:rPr>
          <w:color w:val="000000"/>
          <w:sz w:val="27"/>
          <w:szCs w:val="27"/>
        </w:rPr>
        <w:t>Указанные положения </w:t>
      </w:r>
      <w:hyperlink r:id="rId7" w:anchor="/document/99/499011838/XA00RO02O5/"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w:history="1">
        <w:r>
          <w:rPr>
            <w:rStyle w:val="a5"/>
            <w:sz w:val="27"/>
            <w:szCs w:val="27"/>
          </w:rPr>
          <w:t>части 13</w:t>
        </w:r>
      </w:hyperlink>
      <w:r>
        <w:rPr>
          <w:color w:val="000000"/>
          <w:sz w:val="27"/>
          <w:szCs w:val="27"/>
        </w:rPr>
        <w:t> статьи 94 Закона № 44-ФЗ (в редакции Закона № 360-ФЗ) вступают в силу с 01.01.2022, при этом информация и документы, предусмотренные указанной частью, с 01.01.2022 до 01.04.2022 не размещаются на официальном сайте ЕИС.</w:t>
      </w:r>
    </w:p>
    <w:p w:rsidR="00C76687" w:rsidRDefault="00C76687" w:rsidP="00C76687">
      <w:pPr>
        <w:pStyle w:val="a3"/>
        <w:spacing w:before="0" w:beforeAutospacing="0" w:after="223" w:afterAutospacing="0"/>
        <w:jc w:val="both"/>
        <w:rPr>
          <w:color w:val="000000"/>
          <w:sz w:val="27"/>
          <w:szCs w:val="27"/>
        </w:rPr>
      </w:pPr>
      <w:r>
        <w:rPr>
          <w:color w:val="000000"/>
          <w:sz w:val="27"/>
          <w:szCs w:val="27"/>
        </w:rPr>
        <w:t>Согласно </w:t>
      </w:r>
      <w:hyperlink r:id="rId8" w:anchor="/document/99/9027690/XA00MI22NL/" w:tooltip="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w:history="1">
        <w:r>
          <w:rPr>
            <w:rStyle w:val="a5"/>
            <w:sz w:val="27"/>
            <w:szCs w:val="27"/>
          </w:rPr>
          <w:t>пункту 2</w:t>
        </w:r>
      </w:hyperlink>
      <w:r>
        <w:rPr>
          <w:color w:val="000000"/>
          <w:sz w:val="27"/>
          <w:szCs w:val="27"/>
        </w:rPr>
        <w:t> статьи 422 Гражданского кодекса Российской Федерации,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 Указанное исключение из правила в Законе № 360-ФЗ не содержится.</w:t>
      </w:r>
    </w:p>
    <w:p w:rsidR="00C76687" w:rsidRDefault="00C76687" w:rsidP="00C76687">
      <w:pPr>
        <w:pStyle w:val="a3"/>
        <w:spacing w:before="0" w:beforeAutospacing="0" w:after="223" w:afterAutospacing="0"/>
        <w:jc w:val="both"/>
        <w:rPr>
          <w:color w:val="000000"/>
          <w:sz w:val="27"/>
          <w:szCs w:val="27"/>
        </w:rPr>
      </w:pPr>
      <w:r>
        <w:rPr>
          <w:color w:val="000000"/>
          <w:sz w:val="27"/>
          <w:szCs w:val="27"/>
        </w:rPr>
        <w:t>Учитывая изложенное, приемка поставленного товара, выполненной работы, оказанной услуги осуществляется в установленном контрактом порядке в соответствии с требованиями </w:t>
      </w:r>
      <w:hyperlink r:id="rId9" w:anchor="/document/99/499011838/" w:history="1">
        <w:r>
          <w:rPr>
            <w:rStyle w:val="a5"/>
            <w:sz w:val="27"/>
            <w:szCs w:val="27"/>
          </w:rPr>
          <w:t>Закона № 44-ФЗ</w:t>
        </w:r>
      </w:hyperlink>
      <w:r>
        <w:rPr>
          <w:color w:val="000000"/>
          <w:sz w:val="27"/>
          <w:szCs w:val="27"/>
        </w:rPr>
        <w:t>.</w:t>
      </w:r>
    </w:p>
    <w:p w:rsidR="00C76687" w:rsidRDefault="00C76687" w:rsidP="00C76687">
      <w:pPr>
        <w:pStyle w:val="a3"/>
        <w:spacing w:before="0" w:beforeAutospacing="0" w:after="223" w:afterAutospacing="0"/>
        <w:jc w:val="right"/>
        <w:rPr>
          <w:color w:val="000000"/>
          <w:sz w:val="27"/>
          <w:szCs w:val="27"/>
        </w:rPr>
      </w:pPr>
      <w:r>
        <w:rPr>
          <w:color w:val="000000"/>
          <w:sz w:val="27"/>
          <w:szCs w:val="27"/>
        </w:rPr>
        <w:t>Заместитель директора Департамента</w:t>
      </w:r>
      <w:r>
        <w:rPr>
          <w:color w:val="000000"/>
          <w:sz w:val="27"/>
          <w:szCs w:val="27"/>
        </w:rPr>
        <w:br/>
        <w:t>Д.А. </w:t>
      </w:r>
      <w:proofErr w:type="spellStart"/>
      <w:r>
        <w:rPr>
          <w:rStyle w:val="spelle"/>
          <w:color w:val="000000"/>
          <w:sz w:val="27"/>
          <w:szCs w:val="27"/>
        </w:rPr>
        <w:t>Готовцев</w:t>
      </w:r>
      <w:proofErr w:type="spellEnd"/>
    </w:p>
    <w:p w:rsidR="00BA0746" w:rsidRDefault="00C76687">
      <w:bookmarkStart w:id="0" w:name="_GoBack"/>
      <w:bookmarkEnd w:id="0"/>
    </w:p>
    <w:sectPr w:rsidR="00BA0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87"/>
    <w:rsid w:val="00761303"/>
    <w:rsid w:val="00C76687"/>
    <w:rsid w:val="00DF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EEA5B-F8D0-4A92-9695-EAEF06AB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66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6687"/>
    <w:rPr>
      <w:b/>
      <w:bCs/>
    </w:rPr>
  </w:style>
  <w:style w:type="character" w:customStyle="1" w:styleId="grame">
    <w:name w:val="grame"/>
    <w:basedOn w:val="a0"/>
    <w:rsid w:val="00C76687"/>
  </w:style>
  <w:style w:type="character" w:styleId="a5">
    <w:name w:val="Hyperlink"/>
    <w:basedOn w:val="a0"/>
    <w:uiPriority w:val="99"/>
    <w:semiHidden/>
    <w:unhideWhenUsed/>
    <w:rsid w:val="00C76687"/>
    <w:rPr>
      <w:color w:val="0000FF"/>
      <w:u w:val="single"/>
    </w:rPr>
  </w:style>
  <w:style w:type="character" w:customStyle="1" w:styleId="spelle">
    <w:name w:val="spelle"/>
    <w:basedOn w:val="a0"/>
    <w:rsid w:val="00C7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7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3" Type="http://schemas.openxmlformats.org/officeDocument/2006/relationships/webSettings" Target="webSettings.xml"/><Relationship Id="rId7" Type="http://schemas.openxmlformats.org/officeDocument/2006/relationships/hyperlink" Target="https://1gzakaz.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gzakaz.ru/" TargetMode="External"/><Relationship Id="rId11" Type="http://schemas.openxmlformats.org/officeDocument/2006/relationships/theme" Target="theme/theme1.xml"/><Relationship Id="rId5" Type="http://schemas.openxmlformats.org/officeDocument/2006/relationships/hyperlink" Target="https://1gzakaz.ru/" TargetMode="External"/><Relationship Id="rId10" Type="http://schemas.openxmlformats.org/officeDocument/2006/relationships/fontTable" Target="fontTable.xml"/><Relationship Id="rId4" Type="http://schemas.openxmlformats.org/officeDocument/2006/relationships/hyperlink" Target="https://1gzakaz.ru/" TargetMode="External"/><Relationship Id="rId9"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1</cp:revision>
  <dcterms:created xsi:type="dcterms:W3CDTF">2021-11-26T11:54:00Z</dcterms:created>
  <dcterms:modified xsi:type="dcterms:W3CDTF">2021-11-26T11:54:00Z</dcterms:modified>
</cp:coreProperties>
</file>